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Goudy Type" w:cs="Goudy Type" w:eastAsia="Goudy Type" w:hAnsi="Goudy Typ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Goudy Type" w:cs="Goudy Type" w:eastAsia="Goudy Type" w:hAnsi="Goudy Type"/>
          <w:sz w:val="48"/>
          <w:szCs w:val="4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Ukeplan klasse:M2A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  47</w:t>
      </w: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025"/>
        <w:gridCol w:w="3330"/>
        <w:gridCol w:w="6120"/>
        <w:tblGridChange w:id="0">
          <w:tblGrid>
            <w:gridCol w:w="2430"/>
            <w:gridCol w:w="2025"/>
            <w:gridCol w:w="3330"/>
            <w:gridCol w:w="6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Goudy Type" w:cs="Goudy Type" w:eastAsia="Goudy Type" w:hAnsi="Goudy Typ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Ukens dikt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highlight w:val="white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highlight w:val="white"/>
                <w:rtl w:val="0"/>
              </w:rPr>
              <w:t xml:space="preserve">På havets bunn står skutene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highlight w:val="white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highlight w:val="white"/>
                <w:rtl w:val="0"/>
              </w:rPr>
              <w:t xml:space="preserve">Av Inger Hagerup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Fag </w:t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Tema </w:t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Mål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Skrive/lese 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skrive enkle tekster i ulike sjangre.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vet hva verb, substantiv og adjektiv er. 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skrive og svare på enkle meldinger og beskjeder. 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Samfunnsfag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Menneskene lever i et samfunn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60"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samtale med støtte om betydningen av ytringsfrihet, likestilling og andre menneskerettigheter. </w:t>
            </w:r>
          </w:p>
        </w:tc>
      </w:tr>
      <w:tr>
        <w:trPr>
          <w:cantSplit w:val="0"/>
          <w:trHeight w:val="747.929687499999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Menneskekroppen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gi en enkel beskrivelse av noen av kroppens organssytemer og utforske hvordan ulike deler i systemet virker sammen.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Rajini: 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Multiplikasjon og divisjon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 M1C Repetisjon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se sammenhengen mellom multiplikasjon og divisjon .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løse tekstoppgaver.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Marianne: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Solveig M1C: Vi repeterer tall og verb.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My day. 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can read and write numbers from 1-12. I can use the verb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to have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I can talk about my day.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IKT</w:t>
            </w:r>
          </w:p>
        </w:tc>
        <w:tc>
          <w:tcPr>
            <w:tcBorders>
              <w:bottom w:color="000000" w:space="0" w:sz="6" w:val="single"/>
            </w:tcBorders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60" w:line="36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orientere med i Google Classroom. 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Læringsstrategi</w:t>
            </w:r>
          </w:p>
        </w:tc>
        <w:tc>
          <w:tcPr>
            <w:tcBorders>
              <w:bottom w:color="000000" w:space="0" w:sz="6" w:val="single"/>
            </w:tcBorders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BISON- tankekart-gjenfortelle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60" w:line="36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bruke tankekart uten lærerstøtte. Jeg vet hva BISON er og kan bruke denne læringsstrategien.</w:t>
            </w:r>
          </w:p>
        </w:tc>
      </w:tr>
    </w:tbl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2820"/>
        <w:gridCol w:w="2235"/>
        <w:gridCol w:w="2250"/>
        <w:gridCol w:w="2670"/>
        <w:gridCol w:w="2985"/>
        <w:tblGridChange w:id="0">
          <w:tblGrid>
            <w:gridCol w:w="930"/>
            <w:gridCol w:w="2820"/>
            <w:gridCol w:w="2235"/>
            <w:gridCol w:w="2250"/>
            <w:gridCol w:w="2670"/>
            <w:gridCol w:w="29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Mandag 18.11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Tirsdag 19.11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Onsdag 20.11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Torsdag 21.11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Fredag 22.11</w:t>
            </w:r>
          </w:p>
        </w:tc>
      </w:tr>
      <w:tr>
        <w:trPr>
          <w:cantSplit w:val="0"/>
          <w:trHeight w:val="2882.5219726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08.30</w:t>
            </w:r>
          </w:p>
          <w:p w:rsidR="00000000" w:rsidDel="00000000" w:rsidP="00000000" w:rsidRDefault="00000000" w:rsidRPr="00000000" w14:paraId="0000004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45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Ukeplan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Ukens dikt</w:t>
            </w:r>
          </w:p>
          <w:p w:rsidR="00000000" w:rsidDel="00000000" w:rsidP="00000000" w:rsidRDefault="00000000" w:rsidRPr="00000000" w14:paraId="0000004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Setninger</w:t>
            </w:r>
          </w:p>
          <w:p w:rsidR="00000000" w:rsidDel="00000000" w:rsidP="00000000" w:rsidRDefault="00000000" w:rsidRPr="00000000" w14:paraId="0000004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Diktat.</w:t>
            </w:r>
          </w:p>
          <w:p w:rsidR="00000000" w:rsidDel="00000000" w:rsidP="00000000" w:rsidRDefault="00000000" w:rsidRPr="00000000" w14:paraId="0000004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 M1C.. Tekstoppgaver.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Rajini 2MA:</w:t>
            </w:r>
          </w:p>
          <w:p w:rsidR="00000000" w:rsidDel="00000000" w:rsidP="00000000" w:rsidRDefault="00000000" w:rsidRPr="00000000" w14:paraId="0000004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 sammenheng mellom multiplikasjon og divisjon. </w:t>
            </w:r>
          </w:p>
          <w:p w:rsidR="00000000" w:rsidDel="00000000" w:rsidP="00000000" w:rsidRDefault="00000000" w:rsidRPr="00000000" w14:paraId="0000005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Naturfag; </w:t>
            </w:r>
          </w:p>
          <w:p w:rsidR="00000000" w:rsidDel="00000000" w:rsidP="00000000" w:rsidRDefault="00000000" w:rsidRPr="00000000" w14:paraId="0000005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Kroppens organsystemer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Hjemmeskole  - se opplegg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Engelsk: </w:t>
            </w:r>
          </w:p>
          <w:p w:rsidR="00000000" w:rsidDel="00000000" w:rsidP="00000000" w:rsidRDefault="00000000" w:rsidRPr="00000000" w14:paraId="0000005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Hjemmeskole- se opplegg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.8184814453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5F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  MIC:.Tekstoppgaver.</w:t>
            </w:r>
          </w:p>
          <w:p w:rsidR="00000000" w:rsidDel="00000000" w:rsidP="00000000" w:rsidRDefault="00000000" w:rsidRPr="00000000" w14:paraId="0000006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Rajini 2MA:</w:t>
            </w:r>
          </w:p>
          <w:p w:rsidR="00000000" w:rsidDel="00000000" w:rsidP="00000000" w:rsidRDefault="00000000" w:rsidRPr="00000000" w14:paraId="0000006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Divisjon med 10, 100, 1 000 og </w:t>
            </w:r>
          </w:p>
          <w:p w:rsidR="00000000" w:rsidDel="00000000" w:rsidP="00000000" w:rsidRDefault="00000000" w:rsidRPr="00000000" w14:paraId="0000006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10 000. </w:t>
            </w:r>
          </w:p>
          <w:p w:rsidR="00000000" w:rsidDel="00000000" w:rsidP="00000000" w:rsidRDefault="00000000" w:rsidRPr="00000000" w14:paraId="0000006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6C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Kroppens organsystemer</w:t>
            </w:r>
          </w:p>
          <w:p w:rsidR="00000000" w:rsidDel="00000000" w:rsidP="00000000" w:rsidRDefault="00000000" w:rsidRPr="00000000" w14:paraId="0000006E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7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 prøver selv å bruke BISON uten støtte fra lærer. </w:t>
            </w:r>
          </w:p>
          <w:p w:rsidR="00000000" w:rsidDel="00000000" w:rsidP="00000000" w:rsidRDefault="00000000" w:rsidRPr="00000000" w14:paraId="0000007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Tekst med oppgaver knyttet til BISON: </w:t>
            </w:r>
          </w:p>
          <w:p w:rsidR="00000000" w:rsidDel="00000000" w:rsidP="00000000" w:rsidRDefault="00000000" w:rsidRPr="00000000" w14:paraId="0000007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7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Hjemmeskole- se opplegg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7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Hjemmeskole- se opplegg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12.30</w:t>
            </w:r>
          </w:p>
          <w:p w:rsidR="00000000" w:rsidDel="00000000" w:rsidP="00000000" w:rsidRDefault="00000000" w:rsidRPr="00000000" w14:paraId="0000007B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7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BISON</w:t>
            </w:r>
          </w:p>
          <w:p w:rsidR="00000000" w:rsidDel="00000000" w:rsidP="00000000" w:rsidRDefault="00000000" w:rsidRPr="00000000" w14:paraId="0000008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 jobber med tekst.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84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 besøker pepperkakebyen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 slutter klokken 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88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Hjemmeskole- se opplegg.</w:t>
            </w:r>
          </w:p>
          <w:p w:rsidR="00000000" w:rsidDel="00000000" w:rsidP="00000000" w:rsidRDefault="00000000" w:rsidRPr="00000000" w14:paraId="0000008A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 oppgaver i hefte. </w:t>
            </w:r>
          </w:p>
          <w:p w:rsidR="00000000" w:rsidDel="00000000" w:rsidP="00000000" w:rsidRDefault="00000000" w:rsidRPr="00000000" w14:paraId="0000008B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Rajini: Se sammenheng mellom multiplikasjon og divisjon.</w:t>
            </w:r>
          </w:p>
          <w:p w:rsidR="00000000" w:rsidDel="00000000" w:rsidP="00000000" w:rsidRDefault="00000000" w:rsidRPr="00000000" w14:paraId="0000008C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Jobbe med oppgaver på Kikora.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Språkkafe- Hver fredag kl.12.00-13.15 i Kantinen, 3. etg. </w:t>
      </w:r>
    </w:p>
    <w:p w:rsidR="00000000" w:rsidDel="00000000" w:rsidP="00000000" w:rsidRDefault="00000000" w:rsidRPr="00000000" w14:paraId="00000099">
      <w:pPr>
        <w:spacing w:after="160" w:line="259" w:lineRule="auto"/>
        <w:rPr>
          <w:rFonts w:ascii="Goudy Type" w:cs="Goudy Type" w:eastAsia="Goudy Type" w:hAnsi="Goudy 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60" w:line="259" w:lineRule="auto"/>
        <w:rPr>
          <w:rFonts w:ascii="Goudy Type" w:cs="Goudy Type" w:eastAsia="Goudy Type" w:hAnsi="Goudy Type"/>
          <w:sz w:val="20"/>
          <w:szCs w:val="20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0"/>
          <w:szCs w:val="20"/>
          <w:rtl w:val="0"/>
        </w:rPr>
        <w:t xml:space="preserve">Kontakt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å ta kontakt med lærer, kan du sende en melding på SMS.</w:t>
      </w:r>
    </w:p>
    <w:p w:rsidR="00000000" w:rsidDel="00000000" w:rsidP="00000000" w:rsidRDefault="00000000" w:rsidRPr="00000000" w14:paraId="0000009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kontakt med rådgiver kan du skrive deg på listen til Merete i 4. etg.</w:t>
      </w:r>
    </w:p>
    <w:p w:rsidR="00000000" w:rsidDel="00000000" w:rsidP="00000000" w:rsidRDefault="00000000" w:rsidRPr="00000000" w14:paraId="0000009D">
      <w:pPr>
        <w:spacing w:after="160" w:line="259" w:lineRule="auto"/>
        <w:rPr>
          <w:rFonts w:ascii="Goudy Type" w:cs="Goudy Type" w:eastAsia="Goudy Type" w:hAnsi="Goudy Type"/>
          <w:sz w:val="28"/>
          <w:szCs w:val="2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Skolens hjemmeside: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Goudy Type" w:cs="Goudy Type" w:eastAsia="Goudy Type" w:hAnsi="Goudy Type"/>
            <w:color w:val="0563c1"/>
            <w:sz w:val="24"/>
            <w:szCs w:val="24"/>
            <w:u w:val="single"/>
            <w:rtl w:val="0"/>
          </w:rPr>
          <w:t xml:space="preserve">https://www.bergen.kommune.no/innbyggerhjelpen/barnehage-og-skole/voksenopplaring/grunnskole-for-voksne/grunnskoleopplaring-for-voksne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Anbefalte arbeidsoppgaver/ lekser: uke 47</w:t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Tirsdag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Torsdag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Norsk: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ukens dikt.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diktet minst 7 ganger.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Øv på å lese med flyt.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 skal lese diktet høyt i klassen på tirsdag.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med innlevelse.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NB! Leksehjelp.Læringssenteret.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Norsk: lekse på ark i perm 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NB! Leksehjelp.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after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  <w:font w:name="Goudy 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rgen.kommune.no/innbyggerhjelpen/barnehage-og-skole/voksenopplaring/grunnskole-for-voksne/grunnskoleopplaring-for-voks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